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F0" w:rsidRPr="000C6D46" w:rsidRDefault="003D62F0" w:rsidP="00EA3943">
      <w:pPr>
        <w:spacing w:after="0" w:line="280" w:lineRule="exact"/>
        <w:jc w:val="center"/>
        <w:rPr>
          <w:rFonts w:ascii="Times New Roman" w:hAnsi="Times New Roman"/>
          <w:b/>
          <w:sz w:val="36"/>
          <w:szCs w:val="36"/>
        </w:rPr>
      </w:pPr>
      <w:r w:rsidRPr="00925AAC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>б итогах контрольно-аналитических мероприятий Гродненского облисполкома за 2022 год</w:t>
      </w:r>
    </w:p>
    <w:p w:rsidR="003D62F0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В контрольной деятельности государственных органов Республики Беларусь актуальным является контроль эффективности использования бюджетных средств, а также анализ деятельности организаций, направленный на выявление резервов для их экономического развития. 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Контрольно-аналитические мероприятия Гродненского облисполкома направлены на решение задач повышения эффективности использования бюджетных средств организациями, финансируемыми  из местного бюджета, а также результативности использования трудовых, материальных и финансовых ресурсов организациями, собственником которых выступает полностью или частично Гродненский облисполком. 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Правовая база при планировании проверок основывалась исходя из выработанных критериев риска деятельности учреждений и субъектов хозяйствования.</w:t>
      </w:r>
    </w:p>
    <w:p w:rsidR="003D62F0" w:rsidRPr="007676DC" w:rsidRDefault="003D62F0" w:rsidP="007676DC">
      <w:pPr>
        <w:pStyle w:val="NoSpacing"/>
        <w:ind w:firstLine="709"/>
        <w:jc w:val="both"/>
        <w:rPr>
          <w:rFonts w:ascii="Times New Roman" w:hAnsi="Times New Roman"/>
          <w:sz w:val="30"/>
          <w:szCs w:val="30"/>
        </w:rPr>
      </w:pPr>
      <w:r w:rsidRPr="007676DC">
        <w:rPr>
          <w:rStyle w:val="word-wrapper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В соответствии с Планом выборочных проверок </w:t>
      </w:r>
      <w:r w:rsidRPr="007676DC">
        <w:rPr>
          <w:rFonts w:ascii="Times New Roman" w:hAnsi="Times New Roman"/>
          <w:sz w:val="30"/>
          <w:szCs w:val="30"/>
        </w:rPr>
        <w:t xml:space="preserve">за период 2022 года </w:t>
      </w:r>
      <w:r w:rsidRPr="007676DC">
        <w:rPr>
          <w:rStyle w:val="word-wrapper"/>
          <w:rFonts w:ascii="Times New Roman" w:hAnsi="Times New Roman"/>
          <w:color w:val="242424"/>
          <w:sz w:val="30"/>
          <w:szCs w:val="30"/>
          <w:shd w:val="clear" w:color="auto" w:fill="FFFFFF"/>
        </w:rPr>
        <w:t>м</w:t>
      </w:r>
      <w:r w:rsidRPr="007676DC">
        <w:rPr>
          <w:rFonts w:ascii="Times New Roman" w:hAnsi="Times New Roman"/>
          <w:sz w:val="30"/>
          <w:szCs w:val="30"/>
        </w:rPr>
        <w:t xml:space="preserve">естными </w:t>
      </w:r>
      <w:r w:rsidRPr="007676DC">
        <w:rPr>
          <w:rStyle w:val="word-wrapper"/>
          <w:rFonts w:ascii="Times New Roman" w:hAnsi="Times New Roman"/>
          <w:color w:val="242424"/>
          <w:sz w:val="30"/>
          <w:szCs w:val="30"/>
        </w:rPr>
        <w:t xml:space="preserve">исполнительными и распорядительными органами </w:t>
      </w:r>
      <w:r w:rsidRPr="007676DC">
        <w:rPr>
          <w:rStyle w:val="word-wrapper"/>
          <w:rFonts w:ascii="Times New Roman" w:hAnsi="Times New Roman"/>
          <w:color w:val="242424"/>
          <w:sz w:val="30"/>
          <w:szCs w:val="30"/>
          <w:shd w:val="clear" w:color="auto" w:fill="FFFFFF"/>
        </w:rPr>
        <w:t>(</w:t>
      </w:r>
      <w:r w:rsidRPr="007676DC">
        <w:rPr>
          <w:rStyle w:val="h-consdtnormal"/>
          <w:rFonts w:ascii="Times New Roman" w:hAnsi="Times New Roman"/>
          <w:color w:val="242424"/>
          <w:sz w:val="30"/>
          <w:szCs w:val="30"/>
        </w:rPr>
        <w:t>структурными подразделениями)</w:t>
      </w:r>
      <w:r w:rsidRPr="007676DC">
        <w:rPr>
          <w:rStyle w:val="word-wrapper"/>
          <w:rFonts w:ascii="Times New Roman" w:hAnsi="Times New Roman"/>
          <w:color w:val="242424"/>
          <w:sz w:val="30"/>
          <w:szCs w:val="30"/>
          <w:shd w:val="clear" w:color="auto" w:fill="FFFFFF"/>
        </w:rPr>
        <w:t>области</w:t>
      </w:r>
      <w:r w:rsidRPr="007676DC">
        <w:rPr>
          <w:rStyle w:val="h-consdtnormal"/>
          <w:rFonts w:ascii="Times New Roman" w:hAnsi="Times New Roman"/>
          <w:color w:val="242424"/>
          <w:sz w:val="30"/>
          <w:szCs w:val="30"/>
        </w:rPr>
        <w:t>,</w:t>
      </w:r>
      <w:r w:rsidRPr="007676DC">
        <w:rPr>
          <w:rFonts w:ascii="Times New Roman" w:hAnsi="Times New Roman"/>
          <w:sz w:val="30"/>
          <w:szCs w:val="30"/>
        </w:rPr>
        <w:t xml:space="preserve">являющимися </w:t>
      </w:r>
      <w:r w:rsidRPr="007676DC">
        <w:rPr>
          <w:rStyle w:val="word-wrapper"/>
          <w:rFonts w:ascii="Times New Roman" w:hAnsi="Times New Roman"/>
          <w:color w:val="242424"/>
          <w:sz w:val="30"/>
          <w:szCs w:val="30"/>
          <w:shd w:val="clear" w:color="auto" w:fill="FFFFFF"/>
        </w:rPr>
        <w:t xml:space="preserve">контролирующими (надзорными) органами, </w:t>
      </w:r>
      <w:r w:rsidRPr="007676DC">
        <w:rPr>
          <w:rFonts w:ascii="Times New Roman" w:hAnsi="Times New Roman"/>
          <w:sz w:val="30"/>
          <w:szCs w:val="30"/>
        </w:rPr>
        <w:t xml:space="preserve">проведено 19 </w:t>
      </w:r>
      <w:r w:rsidRPr="007676DC">
        <w:rPr>
          <w:rStyle w:val="word-wrapper"/>
          <w:rFonts w:ascii="Times New Roman" w:hAnsi="Times New Roman"/>
          <w:color w:val="242424"/>
          <w:sz w:val="30"/>
          <w:szCs w:val="30"/>
          <w:shd w:val="clear" w:color="auto" w:fill="FFFFFF"/>
        </w:rPr>
        <w:t>выборочных проверок</w:t>
      </w:r>
      <w:r w:rsidRPr="007676DC">
        <w:rPr>
          <w:rFonts w:ascii="Times New Roman" w:hAnsi="Times New Roman"/>
          <w:sz w:val="30"/>
          <w:szCs w:val="30"/>
        </w:rPr>
        <w:t>.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Непосредственно в рамках контроля соблюдения законодательства проверками выявлено вреда в размере 2 684 руб., предъявлено к восстановлению в бюджет денежных средств в размере 1 356 руб. Привлечено к дисциплинарной ответственности должностных лиц - 8, к материальной и административной ответственности – 13.    </w:t>
      </w:r>
    </w:p>
    <w:p w:rsidR="003D62F0" w:rsidRPr="00D02935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Следует отметить, что акцент деятельности контрольно-аналитических мероприятий Гродненского облисполкома направлен на  предупреждение нарушений, </w:t>
      </w:r>
      <w:r w:rsidRPr="00D02935">
        <w:rPr>
          <w:rFonts w:ascii="Times New Roman" w:hAnsi="Times New Roman"/>
          <w:sz w:val="30"/>
          <w:szCs w:val="30"/>
        </w:rPr>
        <w:t>выявление непроизводственных и неэффективных расходов организаций.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В соответствии с решением Гродненского областного Совета депутатов от 20.11.2017 № 302 регулирование деятельности подчиненных организаций и реализацию полномочий осуществляет Гродненский облисполком на основании анализа эффективности работы подчиненных организаций, проведение которого возложено на главное контрольно-аналитическое управление Гродненского облисполкома. 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За 2022 год контрольно-аналитическим управлением Гродненского облисполкома проведены  аналитические мероприятия в отношении 48 организаций, в том числе 16 учреждений социальной сферы и 32 организаций производственного и агропромышленного сектора. 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Основными вопросами контрольно-аналитических мероприятий главного контрольно-аналитического управления Гродненского облисполкома являлись:  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анализ основных показателей работы организаций;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анализ использования прибыли;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анализ труда и заработной платы;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эффективность использования денежных средств, выделяемых на оплату расходов по статьям бюджетной сметы;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эффективность использования государственного имущества, выявление неиспользуемого и (или) неэффективно используемого имущества;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анализ эффективности осуществления государственных закупок и закупок за счет собственных средств, в том числе с участием посреднических структур.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В ходе проведения анализа эффективности работы 16учреждений социальной сферы выявлено неэффективное использование бюджетных средств в сумме 383 904 руб., внебюджетных средств – 202 535 руб., неиспользуемого и не вовлеченного в хозяйственный оборот имущества на сумму 1 306</w:t>
      </w:r>
      <w:r w:rsidRPr="005C36BA">
        <w:rPr>
          <w:rFonts w:ascii="Times New Roman" w:hAnsi="Times New Roman"/>
          <w:sz w:val="30"/>
          <w:szCs w:val="30"/>
          <w:lang w:val="en-US"/>
        </w:rPr>
        <w:t> </w:t>
      </w:r>
      <w:r w:rsidRPr="005C36BA">
        <w:rPr>
          <w:rFonts w:ascii="Times New Roman" w:hAnsi="Times New Roman"/>
          <w:sz w:val="30"/>
          <w:szCs w:val="30"/>
        </w:rPr>
        <w:t xml:space="preserve">746 руб. Привлечено к дисциплинарной и (или) материальной ответственности  </w:t>
      </w:r>
      <w:r>
        <w:rPr>
          <w:rFonts w:ascii="Times New Roman" w:hAnsi="Times New Roman"/>
          <w:sz w:val="30"/>
          <w:szCs w:val="30"/>
        </w:rPr>
        <w:t>22</w:t>
      </w:r>
      <w:r w:rsidRPr="005C36BA">
        <w:rPr>
          <w:rFonts w:ascii="Times New Roman" w:hAnsi="Times New Roman"/>
          <w:sz w:val="30"/>
          <w:szCs w:val="30"/>
        </w:rPr>
        <w:t xml:space="preserve"> должностных лиц</w:t>
      </w:r>
      <w:r>
        <w:rPr>
          <w:rFonts w:ascii="Times New Roman" w:hAnsi="Times New Roman"/>
          <w:sz w:val="30"/>
          <w:szCs w:val="30"/>
        </w:rPr>
        <w:t>а</w:t>
      </w:r>
      <w:r w:rsidRPr="005C36BA">
        <w:rPr>
          <w:rFonts w:ascii="Times New Roman" w:hAnsi="Times New Roman"/>
          <w:sz w:val="30"/>
          <w:szCs w:val="30"/>
        </w:rPr>
        <w:t xml:space="preserve">.  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Контрольно-аналитическими мероприятиями выявлялись факты необоснованного введения штатных единиц и, соответственно, излишнего планирования и использования средств на оплату труда и отчисления на социальное страхование, неэффективного использования бюджетных средств при оплате коммунальных услуг по причине отсутствия надлежащего контроля за потреблением энергоресурсов и др.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Учреждения при проведении государственных закупок допускали факты приобретения товаров (работ, услуг) по ценам, превышающим цену на аналогичные объекты, реализуемые другими поставщиками, что приводило к неэффективному использованию бюджетных ассигнований. 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По итогам проведенного анализа главным контрольно-аналитическим управлением в 2022 году организаций агропромышленной и производственной сферы выявлено неэффективное использование денежных средств в сумме 25 761 656 руб., невовлеченного в хозяйственный оборот  имущества на сумму 10 785 385 руб.</w:t>
      </w:r>
      <w:bookmarkStart w:id="0" w:name="_GoBack"/>
      <w:bookmarkEnd w:id="0"/>
      <w:r w:rsidRPr="005C36BA">
        <w:rPr>
          <w:rFonts w:ascii="Times New Roman" w:hAnsi="Times New Roman"/>
          <w:sz w:val="30"/>
          <w:szCs w:val="30"/>
        </w:rPr>
        <w:t xml:space="preserve"> По фактам выявленных в ходе аналитических мероприятий нарушений организаций агропромышленной и производственной сферы привлечено к дисциплинарной и (или) материальной ответственности 11</w:t>
      </w:r>
      <w:r>
        <w:rPr>
          <w:rFonts w:ascii="Times New Roman" w:hAnsi="Times New Roman"/>
          <w:sz w:val="30"/>
          <w:szCs w:val="30"/>
        </w:rPr>
        <w:t>1</w:t>
      </w:r>
      <w:r w:rsidRPr="005C36BA">
        <w:rPr>
          <w:rFonts w:ascii="Times New Roman" w:hAnsi="Times New Roman"/>
          <w:sz w:val="30"/>
          <w:szCs w:val="30"/>
        </w:rPr>
        <w:t xml:space="preserve"> должностныхлиц.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Style w:val="Emphasis"/>
          <w:rFonts w:ascii="Times New Roman" w:hAnsi="Times New Roman"/>
          <w:i w:val="0"/>
          <w:sz w:val="30"/>
          <w:szCs w:val="30"/>
          <w:shd w:val="clear" w:color="auto" w:fill="FFFFFF"/>
        </w:rPr>
      </w:pPr>
      <w:r w:rsidRPr="005C36BA">
        <w:rPr>
          <w:rFonts w:ascii="Times New Roman" w:hAnsi="Times New Roman"/>
          <w:sz w:val="30"/>
          <w:szCs w:val="30"/>
        </w:rPr>
        <w:t xml:space="preserve">Аналитическими мероприятиями в производственной сфере устанавливаются </w:t>
      </w:r>
      <w:r w:rsidRPr="005C36BA">
        <w:rPr>
          <w:rStyle w:val="Emphasis"/>
          <w:rFonts w:ascii="Times New Roman" w:hAnsi="Times New Roman"/>
          <w:i w:val="0"/>
          <w:sz w:val="30"/>
          <w:szCs w:val="30"/>
          <w:shd w:val="clear" w:color="auto" w:fill="FFFFFF"/>
        </w:rPr>
        <w:t xml:space="preserve">факты неправомерных выплат </w:t>
      </w:r>
      <w:r w:rsidRPr="005C36BA">
        <w:rPr>
          <w:rFonts w:ascii="Times New Roman" w:hAnsi="Times New Roman"/>
          <w:sz w:val="30"/>
          <w:szCs w:val="30"/>
        </w:rPr>
        <w:t xml:space="preserve">поощрительных и компенсационных доплат работникам </w:t>
      </w:r>
      <w:r w:rsidRPr="005C36BA">
        <w:rPr>
          <w:rStyle w:val="Emphasis"/>
          <w:rFonts w:ascii="Times New Roman" w:hAnsi="Times New Roman"/>
          <w:i w:val="0"/>
          <w:sz w:val="30"/>
          <w:szCs w:val="30"/>
          <w:shd w:val="clear" w:color="auto" w:fill="FFFFFF"/>
        </w:rPr>
        <w:t xml:space="preserve">при отсутствии чистой прибыли, превышения норматива численности по категориям работников, сверхнормативное потребление топливно-энергетических ресурсов, реализации товаров (работ, услуг) </w:t>
      </w:r>
      <w:r w:rsidRPr="005C36BA">
        <w:rPr>
          <w:rFonts w:ascii="Times New Roman" w:hAnsi="Times New Roman"/>
          <w:sz w:val="30"/>
          <w:szCs w:val="30"/>
          <w:shd w:val="clear" w:color="auto" w:fill="FFFFFF"/>
        </w:rPr>
        <w:t>по ценам ниже фактической себестоимости, отсутствие принимаемых мер по взысканию просроченной дебиторской задолженности</w:t>
      </w:r>
      <w:r w:rsidRPr="005C36BA">
        <w:rPr>
          <w:rStyle w:val="Emphasis"/>
          <w:rFonts w:ascii="Times New Roman" w:hAnsi="Times New Roman"/>
          <w:i w:val="0"/>
          <w:sz w:val="30"/>
          <w:szCs w:val="30"/>
          <w:shd w:val="clear" w:color="auto" w:fill="FFFFFF"/>
        </w:rPr>
        <w:t>.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>Аналитическими мероприятиями устанавливаются товарно-материальные ценности и основные средства не вовлеченные в хозяйственный оборот.</w:t>
      </w:r>
    </w:p>
    <w:p w:rsidR="003D62F0" w:rsidRPr="005C36BA" w:rsidRDefault="003D62F0" w:rsidP="005C36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5C36BA">
        <w:rPr>
          <w:rStyle w:val="Emphasis"/>
          <w:rFonts w:ascii="Times New Roman" w:hAnsi="Times New Roman"/>
          <w:i w:val="0"/>
          <w:sz w:val="30"/>
          <w:szCs w:val="30"/>
          <w:shd w:val="clear" w:color="auto" w:fill="FFFFFF"/>
        </w:rPr>
        <w:t xml:space="preserve">Особое внимание в анализируемых предприятиях производственной сферы уделяется выполнению работы ревизионных комиссий, образованных для осуществления  </w:t>
      </w:r>
      <w:r w:rsidRPr="005C36BA">
        <w:rPr>
          <w:rFonts w:ascii="Times New Roman" w:hAnsi="Times New Roman"/>
          <w:sz w:val="30"/>
          <w:szCs w:val="30"/>
          <w:lang w:eastAsia="ru-RU"/>
        </w:rPr>
        <w:t>внутреннего контроля финансовой и хозяйственной деятельности организации.</w:t>
      </w:r>
    </w:p>
    <w:p w:rsidR="003D62F0" w:rsidRPr="005C36BA" w:rsidRDefault="003D62F0" w:rsidP="005C36BA">
      <w:pPr>
        <w:pBdr>
          <w:left w:val="single" w:sz="6" w:space="0" w:color="FFFFFF"/>
          <w:bottom w:val="single" w:sz="6" w:space="8" w:color="FFFFFF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36BA">
        <w:rPr>
          <w:rFonts w:ascii="Times New Roman" w:hAnsi="Times New Roman"/>
          <w:sz w:val="30"/>
          <w:szCs w:val="30"/>
        </w:rPr>
        <w:t xml:space="preserve">По результатам проведенных контрольно-аналитических мероприятий главным контрольно-аналитическим управлением Гродненского облисполкома в рамках упреждающего контроля направлена информация о нарушениях и недостатках в работе в  вышестоящие органы управления с внесением предложений, направленных на обеспечение эффективного и рационального использования денежных средств и имущества включая  государственные программы с учетом их долгосрочных перспектив.   </w:t>
      </w:r>
    </w:p>
    <w:p w:rsidR="003D62F0" w:rsidRPr="005C36BA" w:rsidRDefault="003D62F0" w:rsidP="005C36BA">
      <w:pPr>
        <w:pBdr>
          <w:left w:val="single" w:sz="6" w:space="0" w:color="FFFFFF"/>
          <w:bottom w:val="single" w:sz="6" w:space="8" w:color="FFFFFF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62F0" w:rsidRDefault="003D62F0" w:rsidP="00787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62F0" w:rsidRDefault="003D62F0" w:rsidP="007872C4">
      <w:pPr>
        <w:spacing w:line="240" w:lineRule="auto"/>
        <w:ind w:firstLine="709"/>
        <w:contextualSpacing/>
        <w:jc w:val="both"/>
        <w:rPr>
          <w:rStyle w:val="Emphasis"/>
          <w:rFonts w:ascii="Times New Roman" w:hAnsi="Times New Roman"/>
          <w:i w:val="0"/>
          <w:sz w:val="30"/>
          <w:szCs w:val="30"/>
          <w:shd w:val="clear" w:color="auto" w:fill="FFFFFF"/>
        </w:rPr>
      </w:pPr>
    </w:p>
    <w:p w:rsidR="003D62F0" w:rsidRDefault="003D62F0" w:rsidP="00787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62F0" w:rsidRDefault="003D62F0" w:rsidP="00787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62F0" w:rsidRDefault="003D62F0" w:rsidP="007872C4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62F0" w:rsidRDefault="003D62F0" w:rsidP="007872C4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D62F0" w:rsidRDefault="003D62F0"/>
    <w:sectPr w:rsidR="003D62F0" w:rsidSect="0007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2C4"/>
    <w:rsid w:val="00072591"/>
    <w:rsid w:val="000C6D46"/>
    <w:rsid w:val="00153A2A"/>
    <w:rsid w:val="00370722"/>
    <w:rsid w:val="00385C63"/>
    <w:rsid w:val="003C6280"/>
    <w:rsid w:val="003D62F0"/>
    <w:rsid w:val="00453E40"/>
    <w:rsid w:val="004A7F17"/>
    <w:rsid w:val="00547FB1"/>
    <w:rsid w:val="0056564A"/>
    <w:rsid w:val="005C36BA"/>
    <w:rsid w:val="00606BF1"/>
    <w:rsid w:val="006F7AAF"/>
    <w:rsid w:val="007676DC"/>
    <w:rsid w:val="007872C4"/>
    <w:rsid w:val="008247CA"/>
    <w:rsid w:val="008546A1"/>
    <w:rsid w:val="00862A0E"/>
    <w:rsid w:val="00884368"/>
    <w:rsid w:val="00925AAC"/>
    <w:rsid w:val="009C1EBD"/>
    <w:rsid w:val="00B10B8D"/>
    <w:rsid w:val="00B26F17"/>
    <w:rsid w:val="00B51AFB"/>
    <w:rsid w:val="00BF0BDA"/>
    <w:rsid w:val="00C32A0D"/>
    <w:rsid w:val="00D02935"/>
    <w:rsid w:val="00DB39E7"/>
    <w:rsid w:val="00DF0510"/>
    <w:rsid w:val="00EA3943"/>
    <w:rsid w:val="00F8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872C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C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BA"/>
    <w:rPr>
      <w:rFonts w:ascii="Tahoma" w:hAnsi="Tahoma" w:cs="Tahoma"/>
      <w:sz w:val="16"/>
      <w:szCs w:val="16"/>
    </w:rPr>
  </w:style>
  <w:style w:type="paragraph" w:customStyle="1" w:styleId="p-consdtnormal">
    <w:name w:val="p-consdtnormal"/>
    <w:basedOn w:val="Normal"/>
    <w:uiPriority w:val="99"/>
    <w:rsid w:val="00862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consdtnormal">
    <w:name w:val="h-consdtnormal"/>
    <w:basedOn w:val="DefaultParagraphFont"/>
    <w:uiPriority w:val="99"/>
    <w:rsid w:val="00862A0E"/>
    <w:rPr>
      <w:rFonts w:cs="Times New Roman"/>
    </w:rPr>
  </w:style>
  <w:style w:type="character" w:customStyle="1" w:styleId="word-wrapper">
    <w:name w:val="word-wrapper"/>
    <w:basedOn w:val="DefaultParagraphFont"/>
    <w:uiPriority w:val="99"/>
    <w:rsid w:val="00862A0E"/>
    <w:rPr>
      <w:rFonts w:cs="Times New Roman"/>
    </w:rPr>
  </w:style>
  <w:style w:type="paragraph" w:styleId="NoSpacing">
    <w:name w:val="No Spacing"/>
    <w:uiPriority w:val="99"/>
    <w:qFormat/>
    <w:rsid w:val="007676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844</Words>
  <Characters>4814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контрольно-аналитических мероприятий Гродненского облисполкома за 2022 год</dc:title>
  <dc:subject/>
  <dc:creator>Oleg Schirjaev</dc:creator>
  <cp:keywords/>
  <dc:description/>
  <cp:lastModifiedBy>m.marchenko</cp:lastModifiedBy>
  <cp:revision>2</cp:revision>
  <cp:lastPrinted>2023-01-23T12:33:00Z</cp:lastPrinted>
  <dcterms:created xsi:type="dcterms:W3CDTF">2023-02-15T09:40:00Z</dcterms:created>
  <dcterms:modified xsi:type="dcterms:W3CDTF">2023-02-15T09:40:00Z</dcterms:modified>
</cp:coreProperties>
</file>